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360" w:lineRule="auto"/>
        <w:jc w:val="both"/>
        <w:rPr>
          <w:rFonts w:ascii="Times New Roman" w:cs="Times New Roman"/>
        </w:rPr>
      </w:pPr>
      <w:r>
        <w:rPr>
          <w:rFonts w:hint="eastAsia" w:ascii="Times New Roman" w:cs="Times New Roman"/>
        </w:rPr>
        <w:t>证券代码：</w:t>
      </w:r>
      <w:r>
        <w:rPr>
          <w:rFonts w:ascii="Times New Roman" w:cs="Times New Roman"/>
        </w:rPr>
        <w:t xml:space="preserve">300873         </w:t>
      </w:r>
      <w:r>
        <w:rPr>
          <w:rFonts w:hint="eastAsia" w:ascii="Times New Roman" w:cs="Times New Roman"/>
        </w:rPr>
        <w:t>证券简称：海晨股份</w:t>
      </w:r>
      <w:r>
        <w:rPr>
          <w:rFonts w:ascii="Times New Roman" w:cs="Times New Roman"/>
        </w:rPr>
        <w:t xml:space="preserve">        </w:t>
      </w:r>
      <w:r>
        <w:rPr>
          <w:rFonts w:hint="eastAsia" w:ascii="Times New Roman" w:cs="Times New Roman"/>
        </w:rPr>
        <w:t>公告编号：2023-062</w:t>
      </w:r>
    </w:p>
    <w:p>
      <w:pPr>
        <w:pStyle w:val="14"/>
        <w:spacing w:before="156" w:beforeLines="50" w:after="156" w:afterLines="50" w:line="36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江苏海晨物流股份有限公司</w:t>
      </w:r>
    </w:p>
    <w:p>
      <w:pPr>
        <w:pStyle w:val="14"/>
        <w:spacing w:before="156" w:beforeLines="50" w:after="156" w:afterLines="50" w:line="36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关于聘请李世鹏院士为公司首席科学家公告</w:t>
      </w:r>
    </w:p>
    <w:p>
      <w:pPr>
        <w:pBdr>
          <w:top w:val="single" w:color="auto" w:sz="4" w:space="0"/>
          <w:left w:val="single" w:color="auto" w:sz="4" w:space="4"/>
          <w:bottom w:val="single" w:color="auto" w:sz="4" w:space="5"/>
          <w:right w:val="single" w:color="auto" w:sz="4" w:space="4"/>
        </w:pBdr>
        <w:adjustRightInd w:val="0"/>
        <w:snapToGrid w:val="0"/>
        <w:spacing w:before="62" w:beforeLines="20" w:after="62" w:afterLines="20" w:line="500" w:lineRule="exact"/>
        <w:ind w:firstLine="480" w:firstLineChars="200"/>
        <w:rPr>
          <w:rFonts w:ascii="宋体" w:hAnsi="宋体"/>
          <w:color w:val="000000"/>
          <w:sz w:val="24"/>
          <w:szCs w:val="24"/>
        </w:rPr>
      </w:pPr>
      <w:r>
        <w:rPr>
          <w:rFonts w:ascii="宋体" w:hAnsi="宋体"/>
          <w:color w:val="000000"/>
          <w:sz w:val="24"/>
        </w:rPr>
        <w:t>本公司及董事会全体成员保证信息披露的内容真实、准确、完整，没有虚假记载、误导性陈述或重大遗漏。</w:t>
      </w:r>
    </w:p>
    <w:p>
      <w:pPr>
        <w:pStyle w:val="15"/>
        <w:spacing w:afterLines="0"/>
        <w:rPr>
          <w:szCs w:val="24"/>
          <w:lang w:eastAsia="zh-CN"/>
        </w:rPr>
      </w:pPr>
      <w:r>
        <w:rPr>
          <w:rFonts w:hint="eastAsia"/>
          <w:szCs w:val="24"/>
          <w:lang w:eastAsia="zh-CN"/>
        </w:rPr>
        <w:t xml:space="preserve">江苏海晨物流股份有限公司（以下简称“公司”）近日聘请李世鹏院士为公司首席科学家。 </w:t>
      </w:r>
    </w:p>
    <w:p>
      <w:pPr>
        <w:pStyle w:val="15"/>
        <w:spacing w:afterLines="0"/>
        <w:rPr>
          <w:szCs w:val="24"/>
          <w:lang w:eastAsia="zh-CN"/>
        </w:rPr>
      </w:pPr>
      <w:r>
        <w:rPr>
          <w:rFonts w:hint="eastAsia"/>
          <w:szCs w:val="24"/>
          <w:lang w:eastAsia="zh-CN"/>
        </w:rPr>
        <w:t>李世鹏院士作为公司首席科学家，未来将带领研发团队进一步提升公司在自动化、供应链和机器人等领域的研发实力，积极推进相关技术的产业化落地，促进公司科技能力再上新台阶。此外，李世鹏院士也将为未来公司高端科技人才引入和能力提升作出努力。</w:t>
      </w:r>
    </w:p>
    <w:p>
      <w:pPr>
        <w:pStyle w:val="15"/>
        <w:spacing w:afterLines="0"/>
        <w:rPr>
          <w:szCs w:val="24"/>
          <w:lang w:eastAsia="zh-CN"/>
        </w:rPr>
      </w:pPr>
      <w:r>
        <w:rPr>
          <w:rFonts w:hint="eastAsia"/>
          <w:szCs w:val="24"/>
          <w:lang w:eastAsia="zh-CN"/>
        </w:rPr>
        <w:t>李世鹏博士是国际欧亚科学院院士、IEEE</w:t>
      </w:r>
      <w:r>
        <w:rPr>
          <w:lang w:eastAsia="zh-CN"/>
        </w:rPr>
        <w:t>会士</w:t>
      </w:r>
      <w:r>
        <w:rPr>
          <w:rFonts w:hint="eastAsia"/>
          <w:szCs w:val="24"/>
          <w:lang w:eastAsia="zh-CN"/>
        </w:rPr>
        <w:t>、</w:t>
      </w:r>
      <w:r>
        <w:rPr>
          <w:lang w:eastAsia="zh-CN"/>
        </w:rPr>
        <w:t>粤港澳大湾区数字经济研究院（IDEA）讲席科学家</w:t>
      </w:r>
      <w:r>
        <w:rPr>
          <w:rFonts w:hint="eastAsia"/>
          <w:szCs w:val="24"/>
          <w:lang w:eastAsia="zh-CN"/>
        </w:rPr>
        <w:t>，曾任</w:t>
      </w:r>
      <w:r>
        <w:rPr>
          <w:lang w:eastAsia="zh-CN"/>
        </w:rPr>
        <w:t>深圳人工智能与机器人研究院执行院长</w:t>
      </w:r>
      <w:r>
        <w:rPr>
          <w:rFonts w:hint="eastAsia"/>
          <w:lang w:eastAsia="zh-CN"/>
        </w:rPr>
        <w:t>、</w:t>
      </w:r>
      <w:r>
        <w:rPr>
          <w:rFonts w:hint="eastAsia"/>
          <w:szCs w:val="24"/>
          <w:lang w:eastAsia="zh-CN"/>
        </w:rPr>
        <w:t>科大讯飞集团副总裁及研究院联席院长、微软亚洲研究院副院长、首席研究员兼微软公司合伙人等职位。李世鹏院士也是中国电子学会常务理事、国家信标委人工智能分委会副秘书长和工信部电子科学技术委员会委员。李世鹏院士是人工智能、物联网、计算机视觉等领域的知名专家，被Guide2Research列为世界顶尖1000名高被引计算机科学家之一。</w:t>
      </w:r>
    </w:p>
    <w:p>
      <w:pPr>
        <w:pStyle w:val="15"/>
        <w:spacing w:afterLines="0"/>
        <w:rPr>
          <w:szCs w:val="24"/>
          <w:lang w:eastAsia="zh-CN"/>
        </w:rPr>
      </w:pPr>
      <w:r>
        <w:rPr>
          <w:rFonts w:hint="eastAsia" w:ascii="宋体" w:hAnsi="宋体"/>
          <w:lang w:eastAsia="zh-CN"/>
        </w:rPr>
        <w:t>公司长期关注智能装备、人工智能等新技术的发展，并积极推动新技术在供应链物流和自动化等领域的应用。</w:t>
      </w:r>
      <w:r>
        <w:rPr>
          <w:rFonts w:hint="eastAsia"/>
          <w:szCs w:val="24"/>
          <w:lang w:eastAsia="zh-CN"/>
        </w:rPr>
        <w:t xml:space="preserve">本次李世鹏院士出任公司首席科学家，将进一步提升公司在关键技术研发、人才培养等领域的核心竞争力。公司将以此为契机，坚持以市场需求为导向，以技术创新为重点，依托以李世鹏院士为核心的研发团队在人工智能、自动化等领域的技术优势，不断努力创新，持续推进公司科技研发实力迈向新的更高台阶。 </w:t>
      </w:r>
    </w:p>
    <w:p>
      <w:pPr>
        <w:pStyle w:val="4"/>
        <w:adjustRightInd w:val="0"/>
        <w:snapToGrid w:val="0"/>
        <w:spacing w:line="360" w:lineRule="auto"/>
        <w:ind w:firstLine="480" w:firstLineChars="200"/>
        <w:rPr>
          <w:sz w:val="24"/>
          <w:szCs w:val="24"/>
        </w:rPr>
      </w:pPr>
      <w:r>
        <w:rPr>
          <w:rFonts w:hint="eastAsia"/>
          <w:sz w:val="24"/>
          <w:szCs w:val="24"/>
        </w:rPr>
        <w:t>特此公告。</w:t>
      </w:r>
    </w:p>
    <w:p>
      <w:pPr>
        <w:spacing w:line="480" w:lineRule="auto"/>
        <w:ind w:firstLine="482" w:firstLineChars="200"/>
        <w:jc w:val="right"/>
        <w:rPr>
          <w:b/>
          <w:sz w:val="24"/>
          <w:szCs w:val="24"/>
        </w:rPr>
      </w:pPr>
      <w:r>
        <w:rPr>
          <w:rFonts w:hint="eastAsia"/>
          <w:b/>
          <w:sz w:val="24"/>
          <w:szCs w:val="24"/>
        </w:rPr>
        <w:t>江苏海晨物流股份有限公司</w:t>
      </w:r>
      <w:r>
        <w:rPr>
          <w:b/>
          <w:sz w:val="24"/>
          <w:szCs w:val="24"/>
        </w:rPr>
        <w:t xml:space="preserve">董事会 </w:t>
      </w:r>
    </w:p>
    <w:p>
      <w:pPr>
        <w:snapToGrid/>
        <w:spacing w:line="480" w:lineRule="auto"/>
        <w:ind w:firstLine="0" w:firstLineChars="0"/>
        <w:jc w:val="right"/>
        <w:rPr>
          <w:rFonts w:cs="Arial" w:eastAsiaTheme="minorEastAsia"/>
          <w:b/>
          <w:sz w:val="24"/>
        </w:rPr>
      </w:pPr>
      <w:r>
        <w:rPr>
          <w:b/>
          <w:sz w:val="24"/>
          <w:szCs w:val="24"/>
        </w:rPr>
        <w:t>202</w:t>
      </w:r>
      <w:r>
        <w:rPr>
          <w:rFonts w:hint="eastAsia"/>
          <w:b/>
          <w:sz w:val="24"/>
          <w:szCs w:val="24"/>
        </w:rPr>
        <w:t>3</w:t>
      </w:r>
      <w:r>
        <w:rPr>
          <w:b/>
          <w:sz w:val="24"/>
          <w:szCs w:val="24"/>
        </w:rPr>
        <w:t>年</w:t>
      </w:r>
      <w:r>
        <w:rPr>
          <w:rFonts w:hint="eastAsia"/>
          <w:b/>
          <w:sz w:val="24"/>
          <w:szCs w:val="24"/>
        </w:rPr>
        <w:t>10</w:t>
      </w:r>
      <w:r>
        <w:rPr>
          <w:b/>
          <w:sz w:val="24"/>
          <w:szCs w:val="24"/>
        </w:rPr>
        <w:t>月</w:t>
      </w:r>
      <w:r>
        <w:rPr>
          <w:rFonts w:hint="eastAsia"/>
          <w:b/>
          <w:sz w:val="24"/>
          <w:szCs w:val="24"/>
        </w:rPr>
        <w:t>11日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nherit">
    <w:altName w:val="Times New Roman"/>
    <w:panose1 w:val="020B0604020202020204"/>
    <w:charset w:val="00"/>
    <w:family w:val="roma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3ZGFhMzBkZTM5OTRjMmU4YmRkOTYxZmY5OWFkODMifQ=="/>
  </w:docVars>
  <w:rsids>
    <w:rsidRoot w:val="00172A27"/>
    <w:rsid w:val="000B6B0A"/>
    <w:rsid w:val="001145F3"/>
    <w:rsid w:val="00114C7D"/>
    <w:rsid w:val="00115D86"/>
    <w:rsid w:val="00125D83"/>
    <w:rsid w:val="00172A27"/>
    <w:rsid w:val="00177DA2"/>
    <w:rsid w:val="001C0697"/>
    <w:rsid w:val="002713C8"/>
    <w:rsid w:val="002C1C5B"/>
    <w:rsid w:val="0032555F"/>
    <w:rsid w:val="003831FB"/>
    <w:rsid w:val="005125AD"/>
    <w:rsid w:val="00546486"/>
    <w:rsid w:val="005E625A"/>
    <w:rsid w:val="006518B3"/>
    <w:rsid w:val="00661C7B"/>
    <w:rsid w:val="0066302E"/>
    <w:rsid w:val="007246C1"/>
    <w:rsid w:val="007539CD"/>
    <w:rsid w:val="00764598"/>
    <w:rsid w:val="007C7517"/>
    <w:rsid w:val="007F0C69"/>
    <w:rsid w:val="00833113"/>
    <w:rsid w:val="0084774F"/>
    <w:rsid w:val="008A2E18"/>
    <w:rsid w:val="008F0623"/>
    <w:rsid w:val="009072D9"/>
    <w:rsid w:val="00940E40"/>
    <w:rsid w:val="00951C81"/>
    <w:rsid w:val="00977B33"/>
    <w:rsid w:val="009817DD"/>
    <w:rsid w:val="009A04F3"/>
    <w:rsid w:val="009F2395"/>
    <w:rsid w:val="00A0280A"/>
    <w:rsid w:val="00A22296"/>
    <w:rsid w:val="00AF1E94"/>
    <w:rsid w:val="00BB09B9"/>
    <w:rsid w:val="00C33CA5"/>
    <w:rsid w:val="00CF48D9"/>
    <w:rsid w:val="00D01C79"/>
    <w:rsid w:val="00D03539"/>
    <w:rsid w:val="00D06403"/>
    <w:rsid w:val="00D71B07"/>
    <w:rsid w:val="00D92EC8"/>
    <w:rsid w:val="00DC685C"/>
    <w:rsid w:val="00E42F16"/>
    <w:rsid w:val="00EA1ED5"/>
    <w:rsid w:val="00F34957"/>
    <w:rsid w:val="00F81272"/>
    <w:rsid w:val="00FB755B"/>
    <w:rsid w:val="00FD347D"/>
    <w:rsid w:val="0E5434E9"/>
    <w:rsid w:val="3C3D24DD"/>
    <w:rsid w:val="4E650082"/>
    <w:rsid w:val="4ED47BEB"/>
    <w:rsid w:val="571110BB"/>
    <w:rsid w:val="59A446A6"/>
    <w:rsid w:val="5BFA3505"/>
    <w:rsid w:val="6A374295"/>
    <w:rsid w:val="6A7266A0"/>
    <w:rsid w:val="6B650167"/>
    <w:rsid w:val="70AC2DDB"/>
    <w:rsid w:val="76780840"/>
    <w:rsid w:val="7BD86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6"/>
    <w:qFormat/>
    <w:uiPriority w:val="9"/>
    <w:pPr>
      <w:widowControl/>
      <w:spacing w:before="300" w:after="150"/>
      <w:jc w:val="left"/>
      <w:outlineLvl w:val="0"/>
    </w:pPr>
    <w:rPr>
      <w:rFonts w:ascii="inherit" w:hAnsi="inherit" w:cs="宋体"/>
      <w:kern w:val="36"/>
      <w:sz w:val="54"/>
      <w:szCs w:val="5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semiHidden/>
    <w:unhideWhenUsed/>
    <w:qFormat/>
    <w:uiPriority w:val="99"/>
    <w:pPr>
      <w:jc w:val="left"/>
    </w:pPr>
  </w:style>
  <w:style w:type="paragraph" w:styleId="4">
    <w:name w:val="Plain Text"/>
    <w:basedOn w:val="1"/>
    <w:qFormat/>
    <w:uiPriority w:val="99"/>
    <w:rPr>
      <w:rFonts w:ascii="宋体" w:hAnsi="Courier New"/>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annotation subject"/>
    <w:basedOn w:val="3"/>
    <w:next w:val="3"/>
    <w:link w:val="21"/>
    <w:semiHidden/>
    <w:unhideWhenUsed/>
    <w:qFormat/>
    <w:uiPriority w:val="99"/>
    <w:rPr>
      <w:b/>
      <w:bCs/>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
    <w:name w:val="IPO正文"/>
    <w:basedOn w:val="1"/>
    <w:qFormat/>
    <w:uiPriority w:val="0"/>
    <w:pPr>
      <w:spacing w:afterLines="50" w:line="360" w:lineRule="auto"/>
      <w:ind w:firstLine="480" w:firstLineChars="200"/>
    </w:pPr>
    <w:rPr>
      <w:rFonts w:ascii="Arial" w:hAnsi="Arial" w:cs="Arial"/>
      <w:color w:val="000000"/>
      <w:sz w:val="24"/>
      <w:szCs w:val="22"/>
      <w:lang w:eastAsia="en-US" w:bidi="en-US"/>
    </w:rPr>
  </w:style>
  <w:style w:type="character" w:customStyle="1" w:styleId="16">
    <w:name w:val="标题 1 字符"/>
    <w:basedOn w:val="9"/>
    <w:link w:val="2"/>
    <w:qFormat/>
    <w:uiPriority w:val="9"/>
    <w:rPr>
      <w:rFonts w:ascii="inherit" w:hAnsi="inherit" w:eastAsia="宋体" w:cs="宋体"/>
      <w:kern w:val="36"/>
      <w:sz w:val="54"/>
      <w:szCs w:val="54"/>
    </w:rPr>
  </w:style>
  <w:style w:type="character" w:customStyle="1" w:styleId="17">
    <w:name w:val="nstatus1"/>
    <w:basedOn w:val="9"/>
    <w:qFormat/>
    <w:uiPriority w:val="0"/>
    <w:rPr>
      <w:sz w:val="21"/>
      <w:szCs w:val="21"/>
      <w:bdr w:val="single" w:color="auto" w:sz="6" w:space="0"/>
      <w:shd w:val="clear" w:color="auto" w:fill="FFFFFF"/>
    </w:rPr>
  </w:style>
  <w:style w:type="character" w:customStyle="1" w:styleId="18">
    <w:name w:val="app-copy"/>
    <w:basedOn w:val="9"/>
    <w:qFormat/>
    <w:uiPriority w:val="0"/>
  </w:style>
  <w:style w:type="paragraph" w:customStyle="1" w:styleId="19">
    <w:name w:val="Revision"/>
    <w:hidden/>
    <w:unhideWhenUsed/>
    <w:qFormat/>
    <w:uiPriority w:val="99"/>
    <w:rPr>
      <w:rFonts w:ascii="Times New Roman" w:hAnsi="Times New Roman" w:eastAsia="宋体" w:cs="Times New Roman"/>
      <w:kern w:val="2"/>
      <w:sz w:val="21"/>
      <w:lang w:val="en-US" w:eastAsia="zh-CN" w:bidi="ar-SA"/>
    </w:rPr>
  </w:style>
  <w:style w:type="character" w:customStyle="1" w:styleId="20">
    <w:name w:val="批注文字 字符"/>
    <w:basedOn w:val="9"/>
    <w:link w:val="3"/>
    <w:semiHidden/>
    <w:qFormat/>
    <w:uiPriority w:val="99"/>
    <w:rPr>
      <w:kern w:val="2"/>
      <w:sz w:val="21"/>
    </w:rPr>
  </w:style>
  <w:style w:type="character" w:customStyle="1" w:styleId="21">
    <w:name w:val="批注主题 字符"/>
    <w:basedOn w:val="20"/>
    <w:link w:val="7"/>
    <w:semiHidden/>
    <w:qFormat/>
    <w:uiPriority w:val="99"/>
    <w:rPr>
      <w:b/>
      <w:bCs/>
      <w:kern w:val="2"/>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120</Words>
  <Characters>687</Characters>
  <Lines>5</Lines>
  <Paragraphs>1</Paragraphs>
  <TotalTime>36</TotalTime>
  <ScaleCrop>false</ScaleCrop>
  <LinksUpToDate>false</LinksUpToDate>
  <CharactersWithSpaces>806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2020-10-23T09:14:00Z</dcterms:created>
  <dc:creator>Leanne</dc:creator>
  <cp:lastModifiedBy>Leanne</cp:lastModifiedBy>
  <dcterms:modified xsi:type="dcterms:W3CDTF">2023-10-08T13:14:27Z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2F009306623E4D3FBF4A429815175022</vt:lpwstr>
  </property>
</Properties>
</file>